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B8" w:rsidRPr="00CF28AD" w:rsidRDefault="00F40862" w:rsidP="007E46ED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Vyhláška o úplatě za předškolní vzdělávání</w:t>
      </w:r>
    </w:p>
    <w:p w:rsidR="00CD3AB8" w:rsidRPr="007E46ED" w:rsidRDefault="00CD3AB8" w:rsidP="007E46ED">
      <w:pPr>
        <w:spacing w:line="240" w:lineRule="auto"/>
        <w:jc w:val="center"/>
        <w:rPr>
          <w:b/>
          <w:sz w:val="32"/>
          <w:szCs w:val="32"/>
        </w:rPr>
      </w:pPr>
      <w:r w:rsidRPr="007E46ED">
        <w:rPr>
          <w:b/>
          <w:sz w:val="32"/>
          <w:szCs w:val="32"/>
        </w:rPr>
        <w:t xml:space="preserve">pro školní rok </w:t>
      </w:r>
      <w:r w:rsidR="0069709F">
        <w:rPr>
          <w:b/>
          <w:sz w:val="32"/>
          <w:szCs w:val="32"/>
        </w:rPr>
        <w:t>2025/26</w:t>
      </w:r>
    </w:p>
    <w:p w:rsidR="007E46ED" w:rsidRPr="007E46ED" w:rsidRDefault="007E46ED" w:rsidP="00A46E47">
      <w:pPr>
        <w:spacing w:line="240" w:lineRule="auto"/>
        <w:jc w:val="both"/>
        <w:rPr>
          <w:sz w:val="28"/>
          <w:szCs w:val="28"/>
        </w:rPr>
      </w:pPr>
    </w:p>
    <w:p w:rsidR="00C6511B" w:rsidRPr="007E46ED" w:rsidRDefault="00C6511B" w:rsidP="00A46E47">
      <w:pPr>
        <w:spacing w:line="240" w:lineRule="auto"/>
        <w:jc w:val="both"/>
        <w:rPr>
          <w:sz w:val="28"/>
          <w:szCs w:val="28"/>
        </w:rPr>
      </w:pPr>
      <w:r w:rsidRPr="007E46ED">
        <w:rPr>
          <w:sz w:val="28"/>
          <w:szCs w:val="28"/>
        </w:rPr>
        <w:t xml:space="preserve">V Lišanech </w:t>
      </w:r>
      <w:proofErr w:type="gramStart"/>
      <w:r w:rsidRPr="007E46ED">
        <w:rPr>
          <w:sz w:val="28"/>
          <w:szCs w:val="28"/>
        </w:rPr>
        <w:t>30.5.2024</w:t>
      </w:r>
      <w:proofErr w:type="gramEnd"/>
    </w:p>
    <w:p w:rsidR="00F40862" w:rsidRPr="0069709F" w:rsidRDefault="00F40862" w:rsidP="007E46ED">
      <w:pPr>
        <w:jc w:val="both"/>
        <w:rPr>
          <w:rFonts w:cstheme="minorHAnsi"/>
          <w:sz w:val="24"/>
          <w:szCs w:val="24"/>
        </w:rPr>
      </w:pPr>
      <w:r w:rsidRPr="0069709F">
        <w:rPr>
          <w:rFonts w:cstheme="minorHAnsi"/>
          <w:sz w:val="24"/>
          <w:szCs w:val="24"/>
        </w:rPr>
        <w:t xml:space="preserve">Zřizovatel mateřské školy stanoví měsíční výši </w:t>
      </w:r>
      <w:r w:rsidR="00BE4387" w:rsidRPr="0069709F">
        <w:rPr>
          <w:rFonts w:cstheme="minorHAnsi"/>
          <w:sz w:val="24"/>
          <w:szCs w:val="24"/>
        </w:rPr>
        <w:t>úplaty za předškolní vzdělávání</w:t>
      </w:r>
      <w:r w:rsidRPr="0069709F">
        <w:rPr>
          <w:rFonts w:cstheme="minorHAnsi"/>
          <w:sz w:val="24"/>
          <w:szCs w:val="24"/>
        </w:rPr>
        <w:t>.</w:t>
      </w:r>
    </w:p>
    <w:p w:rsidR="00F40862" w:rsidRPr="0069709F" w:rsidRDefault="00F40862" w:rsidP="007E46ED">
      <w:pPr>
        <w:jc w:val="both"/>
        <w:rPr>
          <w:rFonts w:cstheme="minorHAnsi"/>
          <w:strike/>
          <w:sz w:val="24"/>
          <w:szCs w:val="24"/>
        </w:rPr>
      </w:pPr>
      <w:r w:rsidRPr="0069709F">
        <w:rPr>
          <w:rFonts w:cstheme="minorHAnsi"/>
          <w:sz w:val="24"/>
          <w:szCs w:val="24"/>
        </w:rPr>
        <w:t xml:space="preserve">Úplata se pro příslušný školní rok stanoví pro všechny děti v tomtéž druhu provozu mateřské školy ve stejné měsíční výši. </w:t>
      </w:r>
    </w:p>
    <w:p w:rsidR="00F40862" w:rsidRPr="0069709F" w:rsidRDefault="00F40862" w:rsidP="007E46ED">
      <w:pPr>
        <w:jc w:val="both"/>
        <w:rPr>
          <w:rFonts w:cstheme="minorHAnsi"/>
          <w:color w:val="0000FF"/>
          <w:sz w:val="24"/>
          <w:szCs w:val="24"/>
        </w:rPr>
      </w:pPr>
      <w:r w:rsidRPr="0069709F">
        <w:rPr>
          <w:rFonts w:cstheme="minorHAnsi"/>
          <w:sz w:val="24"/>
          <w:szCs w:val="24"/>
        </w:rPr>
        <w:t>Pro dítě, které se v souladu s § 34 odst. 10 školského zákona nezapočítává do počtu dětí v mateřské škole pro účely posouzení souladu s nejvyšším povoleným počtem dětí zapsaným v rejstříku škol a školských zařízení, činí měsíční výše úplaty 2/3 z měsíční výše úplaty stanovené zřizovatelem v příslušném provozu. Ředitel mateřské školy může tuto úplatu snížit.</w:t>
      </w:r>
    </w:p>
    <w:p w:rsidR="00F40862" w:rsidRPr="0069709F" w:rsidRDefault="00F40862" w:rsidP="007E46ED">
      <w:pPr>
        <w:jc w:val="both"/>
        <w:rPr>
          <w:rFonts w:cstheme="minorHAnsi"/>
          <w:sz w:val="28"/>
          <w:szCs w:val="28"/>
        </w:rPr>
      </w:pPr>
    </w:p>
    <w:p w:rsidR="00F40862" w:rsidRPr="0069709F" w:rsidRDefault="00F40862" w:rsidP="007E46ED">
      <w:pPr>
        <w:jc w:val="both"/>
        <w:rPr>
          <w:rFonts w:cstheme="minorHAnsi"/>
          <w:sz w:val="28"/>
          <w:szCs w:val="28"/>
        </w:rPr>
      </w:pPr>
      <w:r w:rsidRPr="0069709F">
        <w:rPr>
          <w:rFonts w:cstheme="minorHAnsi"/>
          <w:b/>
          <w:bCs/>
          <w:sz w:val="28"/>
          <w:szCs w:val="28"/>
        </w:rPr>
        <w:t>Účinnost</w:t>
      </w:r>
    </w:p>
    <w:p w:rsidR="00CD3AB8" w:rsidRPr="007E46ED" w:rsidRDefault="00F40862" w:rsidP="007E46ED">
      <w:pPr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Tato vyhláška nabývá účinnosti dnem jejího vyhlášení.</w:t>
      </w:r>
    </w:p>
    <w:p w:rsidR="00CD3AB8" w:rsidRPr="007E46ED" w:rsidRDefault="00CD3AB8" w:rsidP="007E46ED">
      <w:pPr>
        <w:spacing w:line="240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V souladu s § 123 odst. 2, 3 a 4 zákona č. 561/2004 Sb., o předškolním, základním, středním, vyšším</w:t>
      </w:r>
      <w:r w:rsidR="00A46E47" w:rsidRPr="007E46ED">
        <w:rPr>
          <w:rFonts w:cstheme="minorHAnsi"/>
          <w:sz w:val="24"/>
          <w:szCs w:val="24"/>
        </w:rPr>
        <w:t xml:space="preserve"> </w:t>
      </w:r>
      <w:r w:rsidRPr="007E46ED">
        <w:rPr>
          <w:rFonts w:cstheme="minorHAnsi"/>
          <w:sz w:val="24"/>
          <w:szCs w:val="24"/>
        </w:rPr>
        <w:t>odborném a jiném vzdělávání, (školský zákon) a podle § 6 odst. 1 až 6 vyhlášky č. 14/2005 a vyhlášky</w:t>
      </w:r>
      <w:r w:rsidR="00A46E47" w:rsidRPr="007E46ED">
        <w:rPr>
          <w:rFonts w:cstheme="minorHAnsi"/>
          <w:sz w:val="24"/>
          <w:szCs w:val="24"/>
        </w:rPr>
        <w:t xml:space="preserve"> </w:t>
      </w:r>
      <w:r w:rsidRPr="007E46ED">
        <w:rPr>
          <w:rFonts w:cstheme="minorHAnsi"/>
          <w:sz w:val="24"/>
          <w:szCs w:val="24"/>
        </w:rPr>
        <w:t>43/2006 Sb., o předškolním vzdělávání, stanovuji úplatu za předškolní vzdělávání takto:</w:t>
      </w:r>
    </w:p>
    <w:p w:rsidR="00CD3AB8" w:rsidRPr="007E46ED" w:rsidRDefault="00CD3AB8" w:rsidP="009912D1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7E46ED">
        <w:rPr>
          <w:rFonts w:cstheme="minorHAnsi"/>
          <w:b/>
          <w:sz w:val="28"/>
          <w:szCs w:val="28"/>
          <w:u w:val="single"/>
        </w:rPr>
        <w:t>1. Základní částka</w:t>
      </w:r>
    </w:p>
    <w:p w:rsidR="00CD3AB8" w:rsidRDefault="00CD3AB8" w:rsidP="00991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Základní čás</w:t>
      </w:r>
      <w:r w:rsidR="00F40862" w:rsidRPr="007E46ED">
        <w:rPr>
          <w:rFonts w:cstheme="minorHAnsi"/>
          <w:sz w:val="24"/>
          <w:szCs w:val="24"/>
        </w:rPr>
        <w:t>tku úplaty stanovuji ve výši 400</w:t>
      </w:r>
      <w:r w:rsidRPr="007E46ED">
        <w:rPr>
          <w:rFonts w:cstheme="minorHAnsi"/>
          <w:sz w:val="24"/>
          <w:szCs w:val="24"/>
        </w:rPr>
        <w:t>,- Kč/měsíc/</w:t>
      </w:r>
      <w:r w:rsidR="00CF28AD" w:rsidRPr="007E46ED">
        <w:rPr>
          <w:rFonts w:cstheme="minorHAnsi"/>
          <w:sz w:val="24"/>
          <w:szCs w:val="24"/>
        </w:rPr>
        <w:t xml:space="preserve">,  </w:t>
      </w:r>
      <w:r w:rsidRPr="007E46ED">
        <w:rPr>
          <w:rFonts w:cstheme="minorHAnsi"/>
          <w:sz w:val="24"/>
          <w:szCs w:val="24"/>
        </w:rPr>
        <w:t>200</w:t>
      </w:r>
      <w:r w:rsidR="009912D1">
        <w:rPr>
          <w:rFonts w:cstheme="minorHAnsi"/>
          <w:sz w:val="24"/>
          <w:szCs w:val="24"/>
        </w:rPr>
        <w:t>,-</w:t>
      </w:r>
      <w:r w:rsidRPr="007E46ED">
        <w:rPr>
          <w:rFonts w:cstheme="minorHAnsi"/>
          <w:sz w:val="24"/>
          <w:szCs w:val="24"/>
        </w:rPr>
        <w:t>Kč  - absence celý měsíc</w:t>
      </w:r>
      <w:r w:rsidR="00CF28AD" w:rsidRPr="007E46ED">
        <w:rPr>
          <w:rFonts w:cstheme="minorHAnsi"/>
          <w:sz w:val="24"/>
          <w:szCs w:val="24"/>
        </w:rPr>
        <w:t>.</w:t>
      </w:r>
    </w:p>
    <w:p w:rsidR="009912D1" w:rsidRPr="007E46ED" w:rsidRDefault="009912D1" w:rsidP="009912D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3AB8" w:rsidRPr="007E46ED" w:rsidRDefault="00F40862" w:rsidP="009912D1">
      <w:pPr>
        <w:spacing w:after="0" w:line="276" w:lineRule="auto"/>
        <w:jc w:val="both"/>
        <w:rPr>
          <w:rFonts w:cstheme="minorHAnsi"/>
          <w:b/>
          <w:sz w:val="28"/>
          <w:szCs w:val="28"/>
          <w:u w:val="single"/>
        </w:rPr>
      </w:pPr>
      <w:r w:rsidRPr="007E46ED">
        <w:rPr>
          <w:rFonts w:cstheme="minorHAnsi"/>
          <w:b/>
          <w:sz w:val="28"/>
          <w:szCs w:val="28"/>
          <w:u w:val="single"/>
        </w:rPr>
        <w:t>2</w:t>
      </w:r>
      <w:r w:rsidR="00CD3AB8" w:rsidRPr="007E46ED">
        <w:rPr>
          <w:rFonts w:cstheme="minorHAnsi"/>
          <w:b/>
          <w:sz w:val="28"/>
          <w:szCs w:val="28"/>
          <w:u w:val="single"/>
        </w:rPr>
        <w:t>. Splatnost úplaty</w:t>
      </w:r>
    </w:p>
    <w:p w:rsidR="00CD3AB8" w:rsidRDefault="00CD3AB8" w:rsidP="009912D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 xml:space="preserve">Úplata za kalendářní měsíc je splatná na účet MŠ do 15 dne </w:t>
      </w:r>
      <w:r w:rsidR="00601432" w:rsidRPr="007E46ED">
        <w:rPr>
          <w:rFonts w:cstheme="minorHAnsi"/>
          <w:sz w:val="24"/>
          <w:szCs w:val="24"/>
        </w:rPr>
        <w:t>příslušného kalendářního měsíce, pokud ředitel mateřské školy nedohodne se zákonným zástupcem dítěte jinou splatnost úplaty.</w:t>
      </w:r>
      <w:r w:rsidRPr="007E46ED">
        <w:rPr>
          <w:rFonts w:cstheme="minorHAnsi"/>
          <w:sz w:val="24"/>
          <w:szCs w:val="24"/>
        </w:rPr>
        <w:t xml:space="preserve"> Jestliže</w:t>
      </w:r>
      <w:r w:rsidR="00A46E47" w:rsidRPr="007E46ED">
        <w:rPr>
          <w:rFonts w:cstheme="minorHAnsi"/>
          <w:sz w:val="24"/>
          <w:szCs w:val="24"/>
        </w:rPr>
        <w:t xml:space="preserve"> </w:t>
      </w:r>
      <w:r w:rsidRPr="007E46ED">
        <w:rPr>
          <w:rFonts w:cstheme="minorHAnsi"/>
          <w:sz w:val="24"/>
          <w:szCs w:val="24"/>
        </w:rPr>
        <w:t>zákonný zástupce opakovaně neuhradí úplatu za vzdělávání, může řed</w:t>
      </w:r>
      <w:r w:rsidR="003F1230" w:rsidRPr="007E46ED">
        <w:rPr>
          <w:rFonts w:cstheme="minorHAnsi"/>
          <w:sz w:val="24"/>
          <w:szCs w:val="24"/>
        </w:rPr>
        <w:t>itelka školy rozhodnout o ukon</w:t>
      </w:r>
      <w:r w:rsidRPr="007E46ED">
        <w:rPr>
          <w:rFonts w:cstheme="minorHAnsi"/>
          <w:sz w:val="24"/>
          <w:szCs w:val="24"/>
        </w:rPr>
        <w:t xml:space="preserve">čení předškolního vzdělávání dle zákona č. 561/2004 Sb., § 35 </w:t>
      </w:r>
      <w:proofErr w:type="gramStart"/>
      <w:r w:rsidRPr="007E46ED">
        <w:rPr>
          <w:rFonts w:cstheme="minorHAnsi"/>
          <w:sz w:val="24"/>
          <w:szCs w:val="24"/>
        </w:rPr>
        <w:t>odst.1 d</w:t>
      </w:r>
      <w:r w:rsidR="00CF28AD" w:rsidRPr="007E46ED">
        <w:rPr>
          <w:rFonts w:cstheme="minorHAnsi"/>
          <w:sz w:val="24"/>
          <w:szCs w:val="24"/>
        </w:rPr>
        <w:t>.</w:t>
      </w:r>
      <w:proofErr w:type="gramEnd"/>
    </w:p>
    <w:p w:rsidR="0069709F" w:rsidRPr="007E46ED" w:rsidRDefault="0069709F" w:rsidP="009912D1">
      <w:pPr>
        <w:spacing w:after="0"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601432" w:rsidRPr="007E46ED" w:rsidRDefault="009912D1" w:rsidP="009912D1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3</w:t>
      </w:r>
      <w:r w:rsidR="00601432" w:rsidRPr="007E46ED">
        <w:rPr>
          <w:rFonts w:cstheme="minorHAnsi"/>
          <w:b/>
          <w:sz w:val="28"/>
          <w:szCs w:val="28"/>
          <w:u w:val="single"/>
        </w:rPr>
        <w:t xml:space="preserve">. Osvobození od úplaty </w:t>
      </w:r>
    </w:p>
    <w:p w:rsidR="00601432" w:rsidRPr="007E46ED" w:rsidRDefault="00601432" w:rsidP="00991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Vzdělávání v posledním ročníku mateřské školy se poskytuje bezúplatně od počátku školního roku, který následuje po dni, kdy dítě dosáhne pátého roku věku.</w:t>
      </w:r>
    </w:p>
    <w:p w:rsidR="007E46ED" w:rsidRDefault="00601432" w:rsidP="007E46ED">
      <w:pPr>
        <w:spacing w:line="240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Dle § 6 odst. 6 vyhlášky č. 14/2005 Sb., o předškolním vzdělávání a § 123 zák. č. 561/2004 ve znění novely č. 472/20012 Sb. bude od úplaty osvobozen:</w:t>
      </w:r>
    </w:p>
    <w:p w:rsidR="00601432" w:rsidRPr="007E46ED" w:rsidRDefault="00601432" w:rsidP="007E46ED">
      <w:pPr>
        <w:spacing w:line="240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a) zákonný zástupce dítěte, který pobírá opakující se dávku pomoci v hmotné nouzi</w:t>
      </w:r>
    </w:p>
    <w:p w:rsidR="00601432" w:rsidRPr="007E46ED" w:rsidRDefault="00601432" w:rsidP="007E46ED">
      <w:pPr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b) zákonný zástupce nezaopatřeného dítěte, pokud tomuto dítěti náleží zvýšení příspěvku na péči</w:t>
      </w:r>
      <w:r w:rsidRPr="007E46ED">
        <w:rPr>
          <w:rFonts w:cstheme="minorHAnsi"/>
          <w:sz w:val="24"/>
          <w:szCs w:val="24"/>
          <w:vertAlign w:val="superscript"/>
        </w:rPr>
        <w:t xml:space="preserve">, </w:t>
      </w:r>
      <w:r w:rsidRPr="007E46ED">
        <w:rPr>
          <w:rFonts w:cstheme="minorHAnsi"/>
          <w:sz w:val="24"/>
          <w:szCs w:val="24"/>
        </w:rPr>
        <w:t>nebo přídavek na dítě</w:t>
      </w:r>
    </w:p>
    <w:p w:rsidR="00601432" w:rsidRPr="007E46ED" w:rsidRDefault="00601432" w:rsidP="007E46ED">
      <w:pPr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c) rodič, kterému náleží zvýšení příspěvku na péči</w:t>
      </w:r>
      <w:r w:rsidRPr="007E46ED">
        <w:rPr>
          <w:rFonts w:cstheme="minorHAnsi"/>
          <w:sz w:val="24"/>
          <w:szCs w:val="24"/>
          <w:vertAlign w:val="superscript"/>
        </w:rPr>
        <w:t xml:space="preserve"> </w:t>
      </w:r>
      <w:r w:rsidRPr="007E46ED">
        <w:rPr>
          <w:rFonts w:cstheme="minorHAnsi"/>
          <w:sz w:val="24"/>
          <w:szCs w:val="24"/>
        </w:rPr>
        <w:t>z důvodu péče o nezaopatřené dítě,</w:t>
      </w:r>
    </w:p>
    <w:p w:rsidR="00601432" w:rsidRPr="007E46ED" w:rsidRDefault="00601432" w:rsidP="007E46ED">
      <w:pPr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d) fyzická osoba, která o dítě osobně pečuje a z důvodu péče o toto dítě pobírá dávky pěstounské péče,</w:t>
      </w:r>
      <w:r w:rsidRPr="007E46ED">
        <w:rPr>
          <w:rFonts w:cstheme="minorHAnsi"/>
          <w:sz w:val="24"/>
          <w:szCs w:val="24"/>
          <w:vertAlign w:val="superscript"/>
        </w:rPr>
        <w:t xml:space="preserve"> </w:t>
      </w:r>
      <w:r w:rsidRPr="007E46ED">
        <w:rPr>
          <w:rFonts w:cstheme="minorHAnsi"/>
          <w:sz w:val="24"/>
          <w:szCs w:val="24"/>
        </w:rPr>
        <w:t>pokud tuto skutečnost prokáže řediteli mateřské školy,</w:t>
      </w:r>
    </w:p>
    <w:p w:rsidR="00601432" w:rsidRPr="007E46ED" w:rsidRDefault="00601432" w:rsidP="007E46ED">
      <w:pPr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Je-li v kalendářním měsíci omezen nebo přerušen provoz mateřské školy, úplata se snižuje poměrně k omezení nebo přerušení provozu mateřské školy; to neplatí, pokud omezení nebo přerušení provozu mateřské školy nepřesáhne celkovou dobu 5 vyučovacích dnů. 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:rsidR="00A46E47" w:rsidRDefault="00A46E47" w:rsidP="007E46E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912D1" w:rsidRDefault="009912D1" w:rsidP="007E46E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912D1" w:rsidRDefault="009912D1" w:rsidP="007E46E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912D1" w:rsidRPr="007E46ED" w:rsidRDefault="009912D1" w:rsidP="007E46E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F40862" w:rsidRDefault="00F40862" w:rsidP="007E46ED">
      <w:pPr>
        <w:spacing w:line="276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 xml:space="preserve">Vyhláška nabývá účinnosti </w:t>
      </w:r>
      <w:proofErr w:type="gramStart"/>
      <w:r w:rsidRPr="007E46ED">
        <w:rPr>
          <w:rFonts w:cstheme="minorHAnsi"/>
          <w:sz w:val="24"/>
          <w:szCs w:val="24"/>
        </w:rPr>
        <w:t>1.9.2024</w:t>
      </w:r>
      <w:proofErr w:type="gramEnd"/>
      <w:r w:rsidR="00CD3AB8" w:rsidRPr="007E46ED">
        <w:rPr>
          <w:rFonts w:cstheme="minorHAnsi"/>
          <w:sz w:val="24"/>
          <w:szCs w:val="24"/>
        </w:rPr>
        <w:t xml:space="preserve">   </w:t>
      </w:r>
    </w:p>
    <w:p w:rsidR="009912D1" w:rsidRPr="007E46ED" w:rsidRDefault="009912D1" w:rsidP="007E46E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7117F" w:rsidRPr="007E46ED" w:rsidRDefault="00304D9E" w:rsidP="007E46E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Dana Medřická</w:t>
      </w:r>
      <w:r w:rsidR="00F40862" w:rsidRPr="007E46ED">
        <w:rPr>
          <w:rFonts w:cstheme="minorHAnsi"/>
          <w:sz w:val="24"/>
          <w:szCs w:val="24"/>
        </w:rPr>
        <w:t>, starostka Obce Lišany</w:t>
      </w:r>
    </w:p>
    <w:p w:rsidR="00F40862" w:rsidRPr="007E46ED" w:rsidRDefault="00F40862" w:rsidP="007E46ED">
      <w:pPr>
        <w:spacing w:line="276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Mgr. M.</w:t>
      </w:r>
      <w:r w:rsidR="009912D1">
        <w:rPr>
          <w:rFonts w:cstheme="minorHAnsi"/>
          <w:sz w:val="24"/>
          <w:szCs w:val="24"/>
        </w:rPr>
        <w:t xml:space="preserve"> </w:t>
      </w:r>
      <w:r w:rsidRPr="007E46ED">
        <w:rPr>
          <w:rFonts w:cstheme="minorHAnsi"/>
          <w:sz w:val="24"/>
          <w:szCs w:val="24"/>
        </w:rPr>
        <w:t>Karlová, ředitelka ZŠ a MŠ Lišany</w:t>
      </w:r>
    </w:p>
    <w:p w:rsidR="00F40862" w:rsidRPr="007E46ED" w:rsidRDefault="00F40862" w:rsidP="007E46ED">
      <w:pPr>
        <w:spacing w:line="276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Bc.</w:t>
      </w:r>
      <w:r w:rsidR="009912D1">
        <w:rPr>
          <w:rFonts w:cstheme="minorHAnsi"/>
          <w:sz w:val="24"/>
          <w:szCs w:val="24"/>
        </w:rPr>
        <w:t xml:space="preserve"> </w:t>
      </w:r>
      <w:r w:rsidRPr="007E46ED">
        <w:rPr>
          <w:rFonts w:cstheme="minorHAnsi"/>
          <w:sz w:val="24"/>
          <w:szCs w:val="24"/>
        </w:rPr>
        <w:t>Dominika Hornová, zástupkyně pro předškolní vzdělávání</w:t>
      </w:r>
    </w:p>
    <w:sectPr w:rsidR="00F40862" w:rsidRPr="007E46ED" w:rsidSect="00FA0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CB" w:rsidRDefault="000364CB" w:rsidP="00961E1E">
      <w:pPr>
        <w:spacing w:after="0" w:line="240" w:lineRule="auto"/>
      </w:pPr>
      <w:r>
        <w:separator/>
      </w:r>
    </w:p>
  </w:endnote>
  <w:endnote w:type="continuationSeparator" w:id="0">
    <w:p w:rsidR="000364CB" w:rsidRDefault="000364CB" w:rsidP="0096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hlav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noProof/>
        <w:color w:val="5B9BD5" w:themeColor="accent1"/>
        <w:lang w:eastAsia="cs-CZ"/>
      </w:rPr>
      <w:drawing>
        <wp:inline distT="0" distB="0" distL="0" distR="0">
          <wp:extent cx="438912" cy="276973"/>
          <wp:effectExtent l="0" t="0" r="0" b="8890"/>
          <wp:docPr id="145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0D49" w:rsidRDefault="00FA0D49">
    <w:pPr>
      <w:pStyle w:val="Zpat"/>
    </w:pPr>
    <w:r w:rsidRPr="00FA0D49">
      <w:rPr>
        <w:noProof/>
        <w:lang w:eastAsia="cs-CZ"/>
      </w:rPr>
      <w:drawing>
        <wp:inline distT="0" distB="0" distL="0" distR="0">
          <wp:extent cx="5760720" cy="311979"/>
          <wp:effectExtent l="0" t="0" r="0" b="0"/>
          <wp:docPr id="2" name="Obrázek 2" descr="C:\Users\Jirka\AppData\Local\Temp\hlavicokovy_papir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irka\AppData\Local\Temp\hlavicokovy_papir_zapat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CB" w:rsidRDefault="000364CB" w:rsidP="00961E1E">
      <w:pPr>
        <w:spacing w:after="0" w:line="240" w:lineRule="auto"/>
      </w:pPr>
      <w:r>
        <w:separator/>
      </w:r>
    </w:p>
  </w:footnote>
  <w:footnote w:type="continuationSeparator" w:id="0">
    <w:p w:rsidR="000364CB" w:rsidRDefault="000364CB" w:rsidP="0096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1E" w:rsidRDefault="00961E1E">
    <w:pPr>
      <w:pStyle w:val="Zhlav"/>
    </w:pPr>
    <w:r w:rsidRPr="00961E1E">
      <w:rPr>
        <w:noProof/>
        <w:lang w:eastAsia="cs-CZ"/>
      </w:rPr>
      <w:drawing>
        <wp:inline distT="0" distB="0" distL="0" distR="0">
          <wp:extent cx="5905500" cy="1433195"/>
          <wp:effectExtent l="0" t="0" r="0" b="0"/>
          <wp:docPr id="1" name="Obrázek 1" descr="C:\Users\Jirka\AppData\Local\Temp\hlavicokovy_papir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rka\AppData\Local\Temp\hlavicokovy_papir_zahla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205" cy="143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E1E" w:rsidRDefault="00961E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E"/>
    <w:rsid w:val="000364CB"/>
    <w:rsid w:val="00047142"/>
    <w:rsid w:val="0005146D"/>
    <w:rsid w:val="00183966"/>
    <w:rsid w:val="00183B5B"/>
    <w:rsid w:val="00266055"/>
    <w:rsid w:val="00286E27"/>
    <w:rsid w:val="00304D9E"/>
    <w:rsid w:val="003263BC"/>
    <w:rsid w:val="00353A28"/>
    <w:rsid w:val="003F1230"/>
    <w:rsid w:val="003F73C7"/>
    <w:rsid w:val="00433F6A"/>
    <w:rsid w:val="00467440"/>
    <w:rsid w:val="00481286"/>
    <w:rsid w:val="004F5A73"/>
    <w:rsid w:val="00515D25"/>
    <w:rsid w:val="00596B16"/>
    <w:rsid w:val="005E4BD2"/>
    <w:rsid w:val="00601432"/>
    <w:rsid w:val="00617C26"/>
    <w:rsid w:val="006530AC"/>
    <w:rsid w:val="00667039"/>
    <w:rsid w:val="0069709F"/>
    <w:rsid w:val="006D6E24"/>
    <w:rsid w:val="0077117F"/>
    <w:rsid w:val="007A7E75"/>
    <w:rsid w:val="007E46ED"/>
    <w:rsid w:val="007F1351"/>
    <w:rsid w:val="00805850"/>
    <w:rsid w:val="00877BDB"/>
    <w:rsid w:val="008F30A4"/>
    <w:rsid w:val="00961E1E"/>
    <w:rsid w:val="009860D6"/>
    <w:rsid w:val="009912D1"/>
    <w:rsid w:val="00997F6B"/>
    <w:rsid w:val="009C7FC2"/>
    <w:rsid w:val="00A46E47"/>
    <w:rsid w:val="00A91C14"/>
    <w:rsid w:val="00AE1B4F"/>
    <w:rsid w:val="00BC1BA4"/>
    <w:rsid w:val="00BE4387"/>
    <w:rsid w:val="00C467E3"/>
    <w:rsid w:val="00C47B17"/>
    <w:rsid w:val="00C6511B"/>
    <w:rsid w:val="00C70A85"/>
    <w:rsid w:val="00CA507B"/>
    <w:rsid w:val="00CD3AB8"/>
    <w:rsid w:val="00CD4A2A"/>
    <w:rsid w:val="00CF28AD"/>
    <w:rsid w:val="00DA449F"/>
    <w:rsid w:val="00E9492E"/>
    <w:rsid w:val="00EA3711"/>
    <w:rsid w:val="00F16169"/>
    <w:rsid w:val="00F40862"/>
    <w:rsid w:val="00F95622"/>
    <w:rsid w:val="00FA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1C3C"/>
  <w15:docId w15:val="{2C8BD5DF-476D-4AD4-8C85-795FB235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AB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1E1E"/>
  </w:style>
  <w:style w:type="paragraph" w:styleId="Zpat">
    <w:name w:val="footer"/>
    <w:basedOn w:val="Normln"/>
    <w:link w:val="ZpatChar"/>
    <w:uiPriority w:val="99"/>
    <w:unhideWhenUsed/>
    <w:rsid w:val="0096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E1E"/>
  </w:style>
  <w:style w:type="paragraph" w:styleId="Textbubliny">
    <w:name w:val="Balloon Text"/>
    <w:basedOn w:val="Normln"/>
    <w:link w:val="TextbublinyChar"/>
    <w:uiPriority w:val="99"/>
    <w:semiHidden/>
    <w:unhideWhenUsed/>
    <w:rsid w:val="00F1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16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F3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0652-C958-4A31-92A2-CFAC2935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User</cp:lastModifiedBy>
  <cp:revision>2</cp:revision>
  <cp:lastPrinted>2024-05-29T09:43:00Z</cp:lastPrinted>
  <dcterms:created xsi:type="dcterms:W3CDTF">2025-09-14T13:46:00Z</dcterms:created>
  <dcterms:modified xsi:type="dcterms:W3CDTF">2025-09-14T13:46:00Z</dcterms:modified>
</cp:coreProperties>
</file>